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07" w:rsidRPr="00733107" w:rsidRDefault="00733107" w:rsidP="0073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07">
        <w:rPr>
          <w:rFonts w:ascii="Times New Roman" w:hAnsi="Times New Roman" w:cs="Times New Roman"/>
          <w:b/>
          <w:sz w:val="28"/>
          <w:szCs w:val="28"/>
        </w:rPr>
        <w:t>Об особенности выплат пенсий и иных социальных выплат лицам, проживающим за пределами РФ.</w:t>
      </w:r>
    </w:p>
    <w:p w:rsidR="00733107" w:rsidRPr="00733107" w:rsidRDefault="00733107" w:rsidP="00733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07">
        <w:rPr>
          <w:rFonts w:ascii="Times New Roman" w:hAnsi="Times New Roman" w:cs="Times New Roman"/>
          <w:sz w:val="28"/>
          <w:szCs w:val="28"/>
        </w:rPr>
        <w:t xml:space="preserve">        28 марта 2023 г. опубликовано постановление Правительства РФ </w:t>
      </w:r>
      <w:bookmarkStart w:id="0" w:name="_GoBack"/>
      <w:bookmarkEnd w:id="0"/>
      <w:r w:rsidRPr="00733107">
        <w:rPr>
          <w:rFonts w:ascii="Times New Roman" w:hAnsi="Times New Roman" w:cs="Times New Roman"/>
          <w:sz w:val="28"/>
          <w:szCs w:val="28"/>
        </w:rPr>
        <w:t>N 493 "Об особенностях выплаты пенсий,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заболеваний, установленных на основании законодательства Российской Федерации и международных соглашений Российской Федерации, лицам, проживающим за пределами территории Российской Федерации".</w:t>
      </w:r>
    </w:p>
    <w:p w:rsidR="00733107" w:rsidRPr="00733107" w:rsidRDefault="00733107" w:rsidP="00733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07">
        <w:rPr>
          <w:rFonts w:ascii="Times New Roman" w:hAnsi="Times New Roman" w:cs="Times New Roman"/>
          <w:sz w:val="28"/>
          <w:szCs w:val="28"/>
        </w:rPr>
        <w:t xml:space="preserve">      В постановлении установлено, что пенсии, иные выплаты и обеспечение по обязательному социальному страхованию от несчастных случаев на производстве и профессиональных заболеваний (далее - выплаты), выплата которых невозможна в условиях введения в отношении Российской Федерации ограничительных мер экономического характера, могут выплачиваться лицам, проживающим за пределами территории Российской Федерации, в российских рублях путем зачисления на банковские счета, открытые указанными лицами или их представителями в кредитных организациях, расположенных на территории Российской Федерации, либо путем зачисления на банковские счета в валюте Российской Федерации, открытые указанными лицами или их представителями в кредитных организациях, расположенных за пределами территории Российской Федерации.</w:t>
      </w:r>
    </w:p>
    <w:p w:rsidR="00733107" w:rsidRPr="00733107" w:rsidRDefault="00733107" w:rsidP="00733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07">
        <w:rPr>
          <w:rFonts w:ascii="Times New Roman" w:hAnsi="Times New Roman" w:cs="Times New Roman"/>
          <w:sz w:val="28"/>
          <w:szCs w:val="28"/>
        </w:rPr>
        <w:t xml:space="preserve">       Осуществление выплат производится на основании соответствующего заявления, поданного лицом, проживающим за пределами территории Российской Федерации, или его представителем в органы, осуществляющие выплаты, в письменной форме или в форме электронного документа с указанием реквизитов банковского счета, открытого в кредитной организации на территории Российской Федерации либо в кредитной организации, расположенной за пределами территории Российской Федерации.</w:t>
      </w:r>
    </w:p>
    <w:p w:rsidR="008A21E8" w:rsidRPr="00733107" w:rsidRDefault="00733107" w:rsidP="00733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07">
        <w:rPr>
          <w:rFonts w:ascii="Times New Roman" w:hAnsi="Times New Roman" w:cs="Times New Roman"/>
          <w:sz w:val="28"/>
          <w:szCs w:val="28"/>
        </w:rPr>
        <w:t xml:space="preserve">      Настоящее постановление вступает в силу со дня его официального опубликования и распространяется на правоотношения, возникшие с 1 января 2023 г.</w:t>
      </w:r>
    </w:p>
    <w:sectPr w:rsidR="008A21E8" w:rsidRPr="0073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07"/>
    <w:rsid w:val="00733107"/>
    <w:rsid w:val="008A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11D9A-421A-4F33-A02F-5153B707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2023-04-11T10:49:00Z</dcterms:created>
  <dcterms:modified xsi:type="dcterms:W3CDTF">2023-04-11T10:50:00Z</dcterms:modified>
</cp:coreProperties>
</file>